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8e2ed82f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EIENDOMSUTVIKLING AS</w:t>
      </w:r>
    </w:p>
    <w:sectPr>
      <w:headerReference xmlns:r="http://schemas.openxmlformats.org/officeDocument/2006/relationships" w:type="default" r:id="Rfae79045055d4838"/>
      <w:footerReference xmlns:r="http://schemas.openxmlformats.org/officeDocument/2006/relationships" w:type="default" r:id="R2147f613aa0e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EIENDOMSUTVIKLING AS   ·   Org.nr 992 168 765   ·   c/o Ajour Regnskap Mandal AS, Gustav Vigelands vei 16   ·   4514 MANDAL   ·   post@ajour-as.no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79045055d4838" /><Relationship Type="http://schemas.openxmlformats.org/officeDocument/2006/relationships/footer" Target="/word/footer1.xml" Id="R2147f613aa0e42f5" /></Relationships>
</file>