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b5ed901dc4a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CAPRECA AS</w:t>
      </w:r>
    </w:p>
    <w:sectPr>
      <w:headerReference xmlns:r="http://schemas.openxmlformats.org/officeDocument/2006/relationships" w:type="default" r:id="R06e8ec3c737b49db"/>
      <w:footerReference xmlns:r="http://schemas.openxmlformats.org/officeDocument/2006/relationships" w:type="default" r:id="R9cfbcb85dedb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CAPRECA AS   ·   Org.nr 993 067 539   ·   c/o Carl E. Steen, Ryghs vei 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CAPRECA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8ec3c737b49db" /><Relationship Type="http://schemas.openxmlformats.org/officeDocument/2006/relationships/footer" Target="/word/footer1.xml" Id="R9cfbcb85dedb4fbc" /></Relationships>
</file>