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b45ce72b54d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Sw1y 5ea London,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INVEST LIMITED</w:t>
      </w:r>
    </w:p>
    <w:sectPr>
      <w:headerReference xmlns:r="http://schemas.openxmlformats.org/officeDocument/2006/relationships" w:type="default" r:id="R7988768da83d4930"/>
      <w:footerReference xmlns:r="http://schemas.openxmlformats.org/officeDocument/2006/relationships" w:type="default" r:id="R52aaac03b7e2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  ·   Org.nr 995 346 362   ·   100 Pall Mall, Stron House   ·   SW1Y 5EA LONDON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8768da83d4930" /><Relationship Type="http://schemas.openxmlformats.org/officeDocument/2006/relationships/footer" Target="/word/footer1.xml" Id="R52aaac03b7e24e68" /></Relationships>
</file>