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2b3e5a9ff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 EIENDOM AS</w:t>
      </w:r>
    </w:p>
    <w:sectPr>
      <w:headerReference xmlns:r="http://schemas.openxmlformats.org/officeDocument/2006/relationships" w:type="default" r:id="R247b35fd1d6e4118"/>
      <w:footerReference xmlns:r="http://schemas.openxmlformats.org/officeDocument/2006/relationships" w:type="default" r:id="R8073db2172e5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EIENDOM AS   ·   Org.nr 997 159 950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b35fd1d6e4118" /><Relationship Type="http://schemas.openxmlformats.org/officeDocument/2006/relationships/footer" Target="/word/footer1.xml" Id="R8073db2172e54ab8" /></Relationships>
</file>